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INVOICE</w:t>
      </w:r>
    </w:p>
    <w:p>
      <w:r>
        <w:rPr>
          <w:b/>
          <w:sz w:val="19"/>
          <w:szCs w:val="19"/>
        </w:rPr>
        <w:t xml:space="preserve">Payment terms: Net 30. Payment is due within 30 days of the invoice date.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TERMS  </w:t>
      </w:r>
      <w:r>
        <w:rPr>
          <w:color w:val="9CA3AF"/>
        </w:rPr>
        <w:t xml:space="preserve">Net 30   _________________________</w:t>
      </w:r>
    </w:p>
    <w:p>
      <w:r>
        <w:rPr>
          <w:b/>
          <w:sz w:val="16"/>
          <w:color w:val="6B7280"/>
        </w:rPr>
        <w:t xml:space="preserve">DUE DATE (INVOICE DATE + 30 DAYS)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DETAILS (BANK / METHOD)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(SELLER)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(CUSTOMER)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Net 30 means the full amount is due 30 days after the invoice date. In the Excel version, change the net-days cell to use the same file for other terms.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